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8451C" w14:textId="0424EF4A" w:rsidR="009B6E20" w:rsidRDefault="009B6E20" w:rsidP="009B6E20">
      <w:pPr>
        <w:pStyle w:val="2"/>
        <w:keepNext/>
        <w:numPr>
          <w:ilvl w:val="0"/>
          <w:numId w:val="0"/>
        </w:numPr>
        <w:spacing w:before="120" w:after="120" w:line="240" w:lineRule="auto"/>
        <w:jc w:val="center"/>
        <w:rPr>
          <w:b/>
          <w:bCs/>
        </w:rPr>
      </w:pPr>
      <w:bookmarkStart w:id="0" w:name="_Toc198306206"/>
      <w:bookmarkStart w:id="1" w:name="_Hlk203550464"/>
      <w:r w:rsidRPr="001118CF">
        <w:rPr>
          <w:b/>
          <w:bCs/>
        </w:rPr>
        <w:t>Учебно-тематический план</w:t>
      </w:r>
      <w:bookmarkEnd w:id="0"/>
    </w:p>
    <w:p w14:paraId="5F77F0DA" w14:textId="0C5F092A" w:rsidR="009B6E20" w:rsidRDefault="00F4713E" w:rsidP="009B6E20">
      <w:pPr>
        <w:spacing w:before="20" w:after="20" w:line="240" w:lineRule="auto"/>
        <w:ind w:right="282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 xml:space="preserve">Дополнительная профессиональная программа </w:t>
      </w:r>
    </w:p>
    <w:p w14:paraId="2748A1CE" w14:textId="5CBDF5AC" w:rsidR="00236A3E" w:rsidRDefault="00F4713E" w:rsidP="00236A3E">
      <w:pPr>
        <w:spacing w:before="20" w:after="20" w:line="240" w:lineRule="auto"/>
        <w:ind w:right="282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Профессиональной переподготовки</w:t>
      </w:r>
    </w:p>
    <w:p w14:paraId="73A203FC" w14:textId="77777777" w:rsidR="00236A3E" w:rsidRDefault="009B6E20" w:rsidP="00236A3E">
      <w:pPr>
        <w:spacing w:before="20" w:after="20" w:line="240" w:lineRule="auto"/>
        <w:ind w:right="282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«</w:t>
      </w:r>
      <w:r w:rsidRPr="001118CF">
        <w:rPr>
          <w:rFonts w:ascii="Times New Roman" w:eastAsia="Times New Roman" w:hAnsi="Times New Roman" w:cs="Courier New"/>
          <w:b/>
          <w:bCs/>
          <w:i/>
          <w:iCs/>
          <w:noProof/>
          <w:sz w:val="28"/>
          <w:szCs w:val="24"/>
          <w:lang w:eastAsia="ru-RU"/>
        </w:rPr>
        <w:t>Специалист по работе с системами искусственного интеллекта</w:t>
      </w:r>
      <w:bookmarkStart w:id="2" w:name="_Toc198306197"/>
      <w:r w:rsidR="00236A3E"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  <w:t>»</w:t>
      </w:r>
    </w:p>
    <w:p w14:paraId="260C6B20" w14:textId="77777777" w:rsidR="00236A3E" w:rsidRDefault="00236A3E" w:rsidP="00236A3E">
      <w:pPr>
        <w:spacing w:before="20" w:after="20" w:line="240" w:lineRule="auto"/>
        <w:ind w:right="282"/>
        <w:jc w:val="center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</w:p>
    <w:p w14:paraId="081E7FD2" w14:textId="77777777" w:rsidR="00236A3E" w:rsidRDefault="009B6E20" w:rsidP="00236A3E">
      <w:pPr>
        <w:spacing w:before="20" w:after="20" w:line="240" w:lineRule="auto"/>
        <w:ind w:right="282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Форма обучения</w:t>
      </w:r>
      <w:r w:rsidRPr="001118CF">
        <w:rPr>
          <w:rFonts w:ascii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:</w:t>
      </w:r>
      <w:r w:rsidRPr="001118CF">
        <w:rPr>
          <w:rFonts w:ascii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Pr="001118CF">
        <w:rPr>
          <w:rFonts w:ascii="Times New Roman" w:hAnsi="Times New Roman" w:cs="Times New Roman"/>
          <w:noProof/>
          <w:color w:val="0D0D0D" w:themeColor="text1" w:themeTint="F2"/>
          <w:sz w:val="28"/>
          <w:szCs w:val="27"/>
          <w:lang w:eastAsia="ru-RU" w:bidi="ru-RU"/>
        </w:rPr>
        <w:t>Очна</w:t>
      </w:r>
      <w:bookmarkEnd w:id="2"/>
      <w:r w:rsidR="00236A3E">
        <w:rPr>
          <w:rFonts w:ascii="Times New Roman" w:hAnsi="Times New Roman" w:cs="Times New Roman"/>
          <w:noProof/>
          <w:color w:val="0D0D0D" w:themeColor="text1" w:themeTint="F2"/>
          <w:sz w:val="28"/>
          <w:szCs w:val="27"/>
          <w:lang w:eastAsia="ru-RU" w:bidi="ru-RU"/>
        </w:rPr>
        <w:t>о-заочная</w:t>
      </w:r>
    </w:p>
    <w:p w14:paraId="2FD00DA5" w14:textId="4C09CE15" w:rsidR="00236A3E" w:rsidRPr="00236A3E" w:rsidRDefault="009B6E20" w:rsidP="00236A3E">
      <w:pPr>
        <w:spacing w:before="20" w:after="20" w:line="240" w:lineRule="auto"/>
        <w:ind w:right="282"/>
        <w:rPr>
          <w:rFonts w:ascii="Times New Roman" w:eastAsia="Times New Roman" w:hAnsi="Times New Roman" w:cs="Courier New"/>
          <w:b/>
          <w:bCs/>
          <w:sz w:val="28"/>
          <w:szCs w:val="24"/>
          <w:lang w:eastAsia="ru-RU"/>
        </w:rPr>
      </w:pPr>
      <w:r w:rsidRPr="001118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>Трудоемкость освоения:</w:t>
      </w:r>
      <w:r w:rsidRPr="001118CF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="00236A3E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72</w:t>
      </w:r>
      <w:r w:rsidRPr="001118CF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7"/>
          <w:lang w:eastAsia="ru-RU" w:bidi="ru-RU"/>
        </w:rPr>
        <w:t xml:space="preserve"> </w:t>
      </w:r>
      <w:r w:rsidRPr="001118CF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академических час</w:t>
      </w:r>
      <w:r w:rsidR="00236A3E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а</w:t>
      </w:r>
      <w:r w:rsidRPr="001118CF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 xml:space="preserve"> включая все виды контактной и самостоятельной работы слушател</w:t>
      </w:r>
      <w:r w:rsidR="00AC0DC2">
        <w:rPr>
          <w:rFonts w:ascii="Times New Roman" w:eastAsia="Times New Roman" w:hAnsi="Times New Roman" w:cs="Times New Roman"/>
          <w:color w:val="0D0D0D" w:themeColor="text1" w:themeTint="F2"/>
          <w:sz w:val="28"/>
          <w:szCs w:val="27"/>
          <w:lang w:eastAsia="ru-RU" w:bidi="ru-RU"/>
        </w:rPr>
        <w:t>ей</w:t>
      </w:r>
    </w:p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508"/>
        <w:gridCol w:w="1276"/>
        <w:gridCol w:w="992"/>
        <w:gridCol w:w="1134"/>
        <w:gridCol w:w="1418"/>
        <w:gridCol w:w="1134"/>
        <w:gridCol w:w="1275"/>
      </w:tblGrid>
      <w:tr w:rsidR="00236A3E" w:rsidRPr="0029424E" w14:paraId="4E1D5F80" w14:textId="77777777" w:rsidTr="00236A3E">
        <w:trPr>
          <w:trHeight w:val="285"/>
        </w:trPr>
        <w:tc>
          <w:tcPr>
            <w:tcW w:w="7508" w:type="dxa"/>
            <w:vMerge w:val="restart"/>
            <w:noWrap/>
          </w:tcPr>
          <w:p w14:paraId="2E5A5E66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_Hlk201058918"/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(модулей), тем, видов аттестации</w:t>
            </w:r>
          </w:p>
        </w:tc>
        <w:tc>
          <w:tcPr>
            <w:tcW w:w="5954" w:type="dxa"/>
            <w:gridSpan w:val="5"/>
            <w:noWrap/>
          </w:tcPr>
          <w:p w14:paraId="5BE44645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Трудоемкость, ак. час</w:t>
            </w:r>
          </w:p>
        </w:tc>
        <w:tc>
          <w:tcPr>
            <w:tcW w:w="1275" w:type="dxa"/>
            <w:vMerge w:val="restart"/>
          </w:tcPr>
          <w:p w14:paraId="5F68AF63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аттестации</w:t>
            </w:r>
          </w:p>
        </w:tc>
      </w:tr>
      <w:tr w:rsidR="00236A3E" w:rsidRPr="0029424E" w14:paraId="14076986" w14:textId="77777777" w:rsidTr="00236A3E">
        <w:trPr>
          <w:trHeight w:val="285"/>
        </w:trPr>
        <w:tc>
          <w:tcPr>
            <w:tcW w:w="7508" w:type="dxa"/>
            <w:vMerge/>
            <w:noWrap/>
          </w:tcPr>
          <w:p w14:paraId="57E598FA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/>
          </w:tcPr>
          <w:p w14:paraId="1E2A82BE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3544" w:type="dxa"/>
            <w:gridSpan w:val="3"/>
            <w:noWrap/>
          </w:tcPr>
          <w:p w14:paraId="5FE67748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Виды занятий, </w:t>
            </w: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в т.ч.</w:t>
            </w:r>
          </w:p>
        </w:tc>
        <w:tc>
          <w:tcPr>
            <w:tcW w:w="1134" w:type="dxa"/>
            <w:vMerge w:val="restart"/>
            <w:noWrap/>
          </w:tcPr>
          <w:p w14:paraId="277AF134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275" w:type="dxa"/>
            <w:vMerge/>
          </w:tcPr>
          <w:p w14:paraId="32842EE2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6A3E" w:rsidRPr="0029424E" w14:paraId="26A6D0CF" w14:textId="77777777" w:rsidTr="00236A3E">
        <w:trPr>
          <w:trHeight w:val="285"/>
        </w:trPr>
        <w:tc>
          <w:tcPr>
            <w:tcW w:w="7508" w:type="dxa"/>
            <w:vMerge/>
            <w:noWrap/>
          </w:tcPr>
          <w:p w14:paraId="7B67EFD9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noWrap/>
          </w:tcPr>
          <w:p w14:paraId="5D69648C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</w:tcPr>
          <w:p w14:paraId="2F432D7F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1134" w:type="dxa"/>
            <w:noWrap/>
          </w:tcPr>
          <w:p w14:paraId="3F35246C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ПЗ, ЛР</w:t>
            </w:r>
          </w:p>
        </w:tc>
        <w:tc>
          <w:tcPr>
            <w:tcW w:w="1418" w:type="dxa"/>
            <w:noWrap/>
          </w:tcPr>
          <w:p w14:paraId="74C3216B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1134" w:type="dxa"/>
            <w:vMerge/>
            <w:noWrap/>
          </w:tcPr>
          <w:p w14:paraId="7CE5EC12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1B9E6574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6A3E" w:rsidRPr="0029424E" w14:paraId="14CB124D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68A55B7B" w14:textId="77777777" w:rsidR="00236A3E" w:rsidRPr="00454B4C" w:rsidRDefault="00236A3E" w:rsidP="001C768D">
            <w:pPr>
              <w:keepNext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4B4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1. Введение в работу с искусственным интеллектом</w:t>
            </w:r>
          </w:p>
        </w:tc>
        <w:tc>
          <w:tcPr>
            <w:tcW w:w="1276" w:type="dxa"/>
            <w:noWrap/>
            <w:hideMark/>
          </w:tcPr>
          <w:p w14:paraId="2AB3660F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F5F2843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09871E0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355688E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E98E2AE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A3D17E8" w14:textId="77777777" w:rsidR="00236A3E" w:rsidRPr="0029424E" w:rsidRDefault="00236A3E" w:rsidP="001C768D">
            <w:pPr>
              <w:keepNext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236A3E" w:rsidRPr="0029424E" w14:paraId="65ADA1A7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4D89C08E" w14:textId="77777777" w:rsidR="00236A3E" w:rsidRPr="00454B4C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54B4C">
              <w:rPr>
                <w:rFonts w:ascii="Times New Roman" w:hAnsi="Times New Roman" w:cs="Times New Roman"/>
                <w:sz w:val="20"/>
                <w:szCs w:val="20"/>
              </w:rPr>
              <w:t>Тема 1.1 Общее определение искусственного интеллекта. История развития</w:t>
            </w:r>
          </w:p>
        </w:tc>
        <w:tc>
          <w:tcPr>
            <w:tcW w:w="1276" w:type="dxa"/>
            <w:noWrap/>
            <w:hideMark/>
          </w:tcPr>
          <w:p w14:paraId="38ACE45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BC0FF3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60C263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6B2202A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2CC031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79EE46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473757DD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511F7A21" w14:textId="77777777" w:rsidR="00236A3E" w:rsidRPr="00454B4C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54B4C">
              <w:rPr>
                <w:rFonts w:ascii="Times New Roman" w:hAnsi="Times New Roman" w:cs="Times New Roman"/>
                <w:sz w:val="20"/>
                <w:szCs w:val="20"/>
              </w:rPr>
              <w:t>Тема 1.2 Различие между искусственным интеллектом, машинным обучением и глубоким обучением</w:t>
            </w:r>
          </w:p>
        </w:tc>
        <w:tc>
          <w:tcPr>
            <w:tcW w:w="1276" w:type="dxa"/>
            <w:noWrap/>
            <w:hideMark/>
          </w:tcPr>
          <w:p w14:paraId="3F9D247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A8DF42E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02DD4C9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7ED052C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904D49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95D9C0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10CA4B53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31329047" w14:textId="77777777" w:rsidR="00236A3E" w:rsidRPr="00454B4C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454B4C">
              <w:rPr>
                <w:rFonts w:ascii="Times New Roman" w:hAnsi="Times New Roman" w:cs="Times New Roman"/>
                <w:sz w:val="20"/>
                <w:szCs w:val="20"/>
              </w:rPr>
              <w:t>Тема 1.3 Примеры использования искусственного интеллекта, машинного обучения и глубокого обучения в различных областях</w:t>
            </w:r>
          </w:p>
        </w:tc>
        <w:tc>
          <w:tcPr>
            <w:tcW w:w="1276" w:type="dxa"/>
            <w:noWrap/>
            <w:hideMark/>
          </w:tcPr>
          <w:p w14:paraId="7BD5C93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5394F92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527339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1BF333AD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5C12251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F2530B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71ACC6B1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3BB87224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2. Обзор существующих нейросетей</w:t>
            </w:r>
          </w:p>
        </w:tc>
        <w:tc>
          <w:tcPr>
            <w:tcW w:w="1276" w:type="dxa"/>
            <w:noWrap/>
            <w:hideMark/>
          </w:tcPr>
          <w:p w14:paraId="2DFF916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407979A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0F3CCAB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2A39C086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49B99B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063D9F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236A3E" w:rsidRPr="0029424E" w14:paraId="1D84F6FE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0C4F73D5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2.1 Обзор существующих нейросетей</w:t>
            </w:r>
          </w:p>
        </w:tc>
        <w:tc>
          <w:tcPr>
            <w:tcW w:w="1276" w:type="dxa"/>
            <w:noWrap/>
            <w:hideMark/>
          </w:tcPr>
          <w:p w14:paraId="5F1B6BD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3A0549E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77F04C1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58A3611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ED0E10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7E54FD4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58392E77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1104274C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3. Работа с текстовыми нейросетями</w:t>
            </w:r>
          </w:p>
        </w:tc>
        <w:tc>
          <w:tcPr>
            <w:tcW w:w="1276" w:type="dxa"/>
            <w:noWrap/>
            <w:hideMark/>
          </w:tcPr>
          <w:p w14:paraId="67644AD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D98688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2AEF135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30C65DC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45078AD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4D65DF6D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236A3E" w:rsidRPr="0029424E" w14:paraId="3A466994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24B86B37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3.1 История появления и суть текстовых нейросетей</w:t>
            </w:r>
          </w:p>
        </w:tc>
        <w:tc>
          <w:tcPr>
            <w:tcW w:w="1276" w:type="dxa"/>
            <w:noWrap/>
            <w:hideMark/>
          </w:tcPr>
          <w:p w14:paraId="51F5EA9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62361D0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04F59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464E0CA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3B482CF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5AF313A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675E89E2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3A4D202B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3.2 Регистрация в текстовых нейросетях и знакомство с интерфейсом</w:t>
            </w:r>
          </w:p>
        </w:tc>
        <w:tc>
          <w:tcPr>
            <w:tcW w:w="1276" w:type="dxa"/>
            <w:noWrap/>
            <w:hideMark/>
          </w:tcPr>
          <w:p w14:paraId="3BD7DD7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635757B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8CD30F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62DC6EFC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3D9AB20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2ACB9BD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59E144CD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30DC979E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3.3 Формирование правильных запросов и создание контента</w:t>
            </w:r>
          </w:p>
        </w:tc>
        <w:tc>
          <w:tcPr>
            <w:tcW w:w="1276" w:type="dxa"/>
            <w:noWrap/>
            <w:hideMark/>
          </w:tcPr>
          <w:p w14:paraId="19B14D2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41EAD42C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8DA7C7D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20E6C5D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503FA6C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4EF42C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1996A42C" w14:textId="77777777" w:rsidTr="00236A3E">
        <w:trPr>
          <w:trHeight w:val="285"/>
        </w:trPr>
        <w:tc>
          <w:tcPr>
            <w:tcW w:w="7508" w:type="dxa"/>
            <w:noWrap/>
            <w:vAlign w:val="bottom"/>
          </w:tcPr>
          <w:p w14:paraId="32194005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3.4 Преимущества, недостатки и ограничения текстовых нейросетей</w:t>
            </w:r>
          </w:p>
        </w:tc>
        <w:tc>
          <w:tcPr>
            <w:tcW w:w="1276" w:type="dxa"/>
            <w:noWrap/>
          </w:tcPr>
          <w:p w14:paraId="0DB9C79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noWrap/>
          </w:tcPr>
          <w:p w14:paraId="2B2B12D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2E7FCA2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</w:tcPr>
          <w:p w14:paraId="777A3B0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2736D8EE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E2CD93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44E0A0FF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4324E9A7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4. Работа с графическими нейросетями</w:t>
            </w:r>
          </w:p>
        </w:tc>
        <w:tc>
          <w:tcPr>
            <w:tcW w:w="1276" w:type="dxa"/>
            <w:noWrap/>
            <w:hideMark/>
          </w:tcPr>
          <w:p w14:paraId="7A2471F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3345FA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B46648E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068C821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5767726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69D1FF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236A3E" w:rsidRPr="0029424E" w14:paraId="2FE3AE85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788D350B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4.1 История появления и суть графических нейросетей</w:t>
            </w:r>
          </w:p>
        </w:tc>
        <w:tc>
          <w:tcPr>
            <w:tcW w:w="1276" w:type="dxa"/>
            <w:noWrap/>
            <w:hideMark/>
          </w:tcPr>
          <w:p w14:paraId="5C38E21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D46EA1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48E7A3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18F3B3B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5841AF8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6AF764D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548F4D75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4CAB0340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4.2 Регистрация в графических нейросетях и знакомство с интерфейсом</w:t>
            </w:r>
          </w:p>
        </w:tc>
        <w:tc>
          <w:tcPr>
            <w:tcW w:w="1276" w:type="dxa"/>
            <w:noWrap/>
            <w:hideMark/>
          </w:tcPr>
          <w:p w14:paraId="57A88D6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7845C2D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750C02C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noWrap/>
            <w:hideMark/>
          </w:tcPr>
          <w:p w14:paraId="5FE91A7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0CA865AD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35164A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207164DC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189B65D6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4.3 Генерация статичных изображений</w:t>
            </w:r>
          </w:p>
        </w:tc>
        <w:tc>
          <w:tcPr>
            <w:tcW w:w="1276" w:type="dxa"/>
            <w:noWrap/>
            <w:hideMark/>
          </w:tcPr>
          <w:p w14:paraId="1C9E7E8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076925A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7D6A0B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2FE0113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4200BC6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3147897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7ABB25CA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39372277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5. Автономные ИИ-агенты</w:t>
            </w:r>
          </w:p>
        </w:tc>
        <w:tc>
          <w:tcPr>
            <w:tcW w:w="1276" w:type="dxa"/>
            <w:noWrap/>
            <w:hideMark/>
          </w:tcPr>
          <w:p w14:paraId="1332013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0064F6C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3C5C877D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  <w:hideMark/>
          </w:tcPr>
          <w:p w14:paraId="44C693A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11BAD0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6DCA08A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236A3E" w:rsidRPr="0029424E" w14:paraId="6927238A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78A5B3E2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5.1 Работа с чат-ботами и ИИ-агентами</w:t>
            </w:r>
          </w:p>
        </w:tc>
        <w:tc>
          <w:tcPr>
            <w:tcW w:w="1276" w:type="dxa"/>
            <w:noWrap/>
            <w:hideMark/>
          </w:tcPr>
          <w:p w14:paraId="07F2EEE6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DC3A28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53EFEFE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  <w:hideMark/>
          </w:tcPr>
          <w:p w14:paraId="7CC929F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4C5BE4D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14:paraId="7C65D19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31F41A9F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1D8B4545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5.2 Разработка ИИ-агентов под отраслевые задачи</w:t>
            </w:r>
          </w:p>
        </w:tc>
        <w:tc>
          <w:tcPr>
            <w:tcW w:w="1276" w:type="dxa"/>
            <w:noWrap/>
            <w:hideMark/>
          </w:tcPr>
          <w:p w14:paraId="02ED1D4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5D88923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B5D4F7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25BFA8FC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44C289F6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763387F8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AAAE424" w14:textId="77777777" w:rsidR="00236A3E" w:rsidRDefault="00236A3E"/>
    <w:tbl>
      <w:tblPr>
        <w:tblStyle w:val="1"/>
        <w:tblW w:w="14737" w:type="dxa"/>
        <w:tblLook w:val="04A0" w:firstRow="1" w:lastRow="0" w:firstColumn="1" w:lastColumn="0" w:noHBand="0" w:noVBand="1"/>
      </w:tblPr>
      <w:tblGrid>
        <w:gridCol w:w="7508"/>
        <w:gridCol w:w="1276"/>
        <w:gridCol w:w="992"/>
        <w:gridCol w:w="1134"/>
        <w:gridCol w:w="1418"/>
        <w:gridCol w:w="1134"/>
        <w:gridCol w:w="1275"/>
      </w:tblGrid>
      <w:tr w:rsidR="00236A3E" w:rsidRPr="0029424E" w14:paraId="2249AC56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7CAE2465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Модуль 6. Практическое применение нейросетей и автоматизация процессов</w:t>
            </w:r>
          </w:p>
        </w:tc>
        <w:tc>
          <w:tcPr>
            <w:tcW w:w="1276" w:type="dxa"/>
            <w:noWrap/>
            <w:hideMark/>
          </w:tcPr>
          <w:p w14:paraId="3FB7205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6F6087F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654BF65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2E35BCF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5E9F68BC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481CAB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236A3E" w:rsidRPr="0029424E" w14:paraId="623CD578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7F653661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6.1 Области применения нейросетей. Задачи, решаемые при помощи нейросетей.</w:t>
            </w:r>
          </w:p>
        </w:tc>
        <w:tc>
          <w:tcPr>
            <w:tcW w:w="1276" w:type="dxa"/>
            <w:noWrap/>
            <w:hideMark/>
          </w:tcPr>
          <w:p w14:paraId="68E430F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536FB7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7959397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EFDE656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1D7A714C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7D59346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5137312D" w14:textId="77777777" w:rsidTr="00236A3E">
        <w:trPr>
          <w:trHeight w:val="285"/>
        </w:trPr>
        <w:tc>
          <w:tcPr>
            <w:tcW w:w="7508" w:type="dxa"/>
            <w:noWrap/>
            <w:vAlign w:val="bottom"/>
            <w:hideMark/>
          </w:tcPr>
          <w:p w14:paraId="52D64C50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6.2 Автоматизация и оптимизация процессов в бизнесе с помощью нейросетей</w:t>
            </w:r>
          </w:p>
        </w:tc>
        <w:tc>
          <w:tcPr>
            <w:tcW w:w="1276" w:type="dxa"/>
            <w:noWrap/>
            <w:hideMark/>
          </w:tcPr>
          <w:p w14:paraId="023A6C3D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1657051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236B7EF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6DF3271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242EA6BF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CBFB2B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706B091A" w14:textId="77777777" w:rsidTr="00236A3E">
        <w:trPr>
          <w:trHeight w:val="285"/>
        </w:trPr>
        <w:tc>
          <w:tcPr>
            <w:tcW w:w="7508" w:type="dxa"/>
            <w:noWrap/>
            <w:hideMark/>
          </w:tcPr>
          <w:p w14:paraId="4D66755F" w14:textId="77777777" w:rsidR="00236A3E" w:rsidRPr="0029424E" w:rsidRDefault="00236A3E" w:rsidP="001C768D">
            <w:pPr>
              <w:keepNext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Модуль 7. Текстовые и графические нейросети</w:t>
            </w:r>
          </w:p>
        </w:tc>
        <w:tc>
          <w:tcPr>
            <w:tcW w:w="1276" w:type="dxa"/>
            <w:noWrap/>
            <w:hideMark/>
          </w:tcPr>
          <w:p w14:paraId="6EB1982C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noWrap/>
            <w:hideMark/>
          </w:tcPr>
          <w:p w14:paraId="2E27C7F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hideMark/>
          </w:tcPr>
          <w:p w14:paraId="472E616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  <w:hideMark/>
          </w:tcPr>
          <w:p w14:paraId="595BD27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32A5C02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BC85B8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зачет</w:t>
            </w:r>
          </w:p>
        </w:tc>
      </w:tr>
      <w:tr w:rsidR="00236A3E" w:rsidRPr="0029424E" w14:paraId="1BA3FB4B" w14:textId="77777777" w:rsidTr="00236A3E">
        <w:trPr>
          <w:trHeight w:val="285"/>
        </w:trPr>
        <w:tc>
          <w:tcPr>
            <w:tcW w:w="7508" w:type="dxa"/>
            <w:noWrap/>
            <w:hideMark/>
          </w:tcPr>
          <w:p w14:paraId="55490ED9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7.1. Нейросети для  обработки и работы со звуком</w:t>
            </w:r>
          </w:p>
        </w:tc>
        <w:tc>
          <w:tcPr>
            <w:tcW w:w="1276" w:type="dxa"/>
            <w:noWrap/>
            <w:hideMark/>
          </w:tcPr>
          <w:p w14:paraId="6ECB83F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109221C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512685C4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4DE68C1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2098362E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0A63399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66D57E69" w14:textId="77777777" w:rsidTr="00236A3E">
        <w:trPr>
          <w:trHeight w:val="285"/>
        </w:trPr>
        <w:tc>
          <w:tcPr>
            <w:tcW w:w="7508" w:type="dxa"/>
            <w:noWrap/>
            <w:hideMark/>
          </w:tcPr>
          <w:p w14:paraId="7CEC25A3" w14:textId="77777777" w:rsidR="00236A3E" w:rsidRPr="00746CBD" w:rsidRDefault="00236A3E" w:rsidP="001C768D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746CBD">
              <w:rPr>
                <w:rFonts w:ascii="Times New Roman" w:hAnsi="Times New Roman" w:cs="Times New Roman"/>
                <w:sz w:val="20"/>
                <w:szCs w:val="20"/>
              </w:rPr>
              <w:t>Тема 7.2. Генерация музыки. Преобразование текста в аудиодорожку</w:t>
            </w:r>
          </w:p>
        </w:tc>
        <w:tc>
          <w:tcPr>
            <w:tcW w:w="1276" w:type="dxa"/>
            <w:noWrap/>
            <w:hideMark/>
          </w:tcPr>
          <w:p w14:paraId="0A6CE3AA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0E66B79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noWrap/>
            <w:hideMark/>
          </w:tcPr>
          <w:p w14:paraId="159D021B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  <w:hideMark/>
          </w:tcPr>
          <w:p w14:paraId="436683C6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4EDA2516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1CD94E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36A3E" w:rsidRPr="0029424E" w14:paraId="0CB8F7BE" w14:textId="77777777" w:rsidTr="00236A3E">
        <w:trPr>
          <w:trHeight w:val="285"/>
        </w:trPr>
        <w:tc>
          <w:tcPr>
            <w:tcW w:w="7508" w:type="dxa"/>
            <w:noWrap/>
            <w:hideMark/>
          </w:tcPr>
          <w:p w14:paraId="275F79F5" w14:textId="77777777" w:rsidR="00236A3E" w:rsidRPr="0029424E" w:rsidRDefault="00236A3E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Итоговая аттестация</w:t>
            </w:r>
          </w:p>
        </w:tc>
        <w:tc>
          <w:tcPr>
            <w:tcW w:w="1276" w:type="dxa"/>
            <w:noWrap/>
            <w:hideMark/>
          </w:tcPr>
          <w:p w14:paraId="14D6707E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01A64601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62D838A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8" w:type="dxa"/>
            <w:noWrap/>
            <w:hideMark/>
          </w:tcPr>
          <w:p w14:paraId="1C014F0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  <w:hideMark/>
          </w:tcPr>
          <w:p w14:paraId="7941C357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5" w:type="dxa"/>
          </w:tcPr>
          <w:p w14:paraId="6AEFCDD9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Итогового проекта</w:t>
            </w:r>
          </w:p>
        </w:tc>
      </w:tr>
      <w:tr w:rsidR="00236A3E" w:rsidRPr="0029424E" w14:paraId="40103D5C" w14:textId="77777777" w:rsidTr="00236A3E">
        <w:trPr>
          <w:trHeight w:val="285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4FBE2" w14:textId="77777777" w:rsidR="00236A3E" w:rsidRPr="0029424E" w:rsidRDefault="00236A3E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ак. часов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FC7FE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852A2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F853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418" w:type="dxa"/>
            <w:noWrap/>
          </w:tcPr>
          <w:p w14:paraId="37618270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134" w:type="dxa"/>
            <w:noWrap/>
          </w:tcPr>
          <w:p w14:paraId="32D5C6F3" w14:textId="77777777" w:rsidR="00236A3E" w:rsidRPr="0029424E" w:rsidRDefault="00236A3E" w:rsidP="001C768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5" w:type="dxa"/>
          </w:tcPr>
          <w:p w14:paraId="4E3E1DF6" w14:textId="77777777" w:rsidR="00236A3E" w:rsidRPr="0029424E" w:rsidRDefault="00236A3E" w:rsidP="001C76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36A3E" w:rsidRPr="0029424E" w14:paraId="14AE14F3" w14:textId="77777777" w:rsidTr="00236A3E">
        <w:trPr>
          <w:trHeight w:val="285"/>
        </w:trPr>
        <w:tc>
          <w:tcPr>
            <w:tcW w:w="7508" w:type="dxa"/>
            <w:noWrap/>
          </w:tcPr>
          <w:p w14:paraId="4A0EC7D7" w14:textId="77777777" w:rsidR="00236A3E" w:rsidRPr="0029424E" w:rsidRDefault="00236A3E" w:rsidP="001C76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% ДОТ от общего объема часов ОП</w:t>
            </w:r>
          </w:p>
        </w:tc>
        <w:tc>
          <w:tcPr>
            <w:tcW w:w="1276" w:type="dxa"/>
            <w:noWrap/>
          </w:tcPr>
          <w:p w14:paraId="34155FA5" w14:textId="77777777" w:rsidR="00236A3E" w:rsidRPr="0029424E" w:rsidRDefault="00236A3E" w:rsidP="001C7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42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49%</w:t>
            </w:r>
          </w:p>
        </w:tc>
        <w:tc>
          <w:tcPr>
            <w:tcW w:w="5953" w:type="dxa"/>
            <w:gridSpan w:val="5"/>
            <w:noWrap/>
          </w:tcPr>
          <w:p w14:paraId="3302FCEE" w14:textId="77777777" w:rsidR="00236A3E" w:rsidRPr="0029424E" w:rsidRDefault="00236A3E" w:rsidP="001C768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1"/>
      <w:bookmarkEnd w:id="3"/>
    </w:tbl>
    <w:p w14:paraId="43440AF2" w14:textId="77777777" w:rsidR="00C96156" w:rsidRDefault="00C96156"/>
    <w:sectPr w:rsidR="00C96156" w:rsidSect="00236A3E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C081" w14:textId="77777777" w:rsidR="00133758" w:rsidRDefault="00133758" w:rsidP="009B6E20">
      <w:pPr>
        <w:spacing w:after="0" w:line="240" w:lineRule="auto"/>
      </w:pPr>
      <w:r>
        <w:separator/>
      </w:r>
    </w:p>
  </w:endnote>
  <w:endnote w:type="continuationSeparator" w:id="0">
    <w:p w14:paraId="0886EB06" w14:textId="77777777" w:rsidR="00133758" w:rsidRDefault="00133758" w:rsidP="009B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3B89E" w14:textId="77777777" w:rsidR="00133758" w:rsidRDefault="00133758" w:rsidP="009B6E20">
      <w:pPr>
        <w:spacing w:after="0" w:line="240" w:lineRule="auto"/>
      </w:pPr>
      <w:r>
        <w:separator/>
      </w:r>
    </w:p>
  </w:footnote>
  <w:footnote w:type="continuationSeparator" w:id="0">
    <w:p w14:paraId="63BCED1F" w14:textId="77777777" w:rsidR="00133758" w:rsidRDefault="00133758" w:rsidP="009B6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E700ED"/>
    <w:multiLevelType w:val="multilevel"/>
    <w:tmpl w:val="1722C8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2701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9068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FD"/>
    <w:rsid w:val="00133758"/>
    <w:rsid w:val="00236A3E"/>
    <w:rsid w:val="002B2C14"/>
    <w:rsid w:val="005A2F18"/>
    <w:rsid w:val="006445FD"/>
    <w:rsid w:val="008C071A"/>
    <w:rsid w:val="009B6E20"/>
    <w:rsid w:val="00AC0DC2"/>
    <w:rsid w:val="00C96156"/>
    <w:rsid w:val="00DB5B47"/>
    <w:rsid w:val="00EF1D5E"/>
    <w:rsid w:val="00F4713E"/>
    <w:rsid w:val="00F9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9E13"/>
  <w15:chartTrackingRefBased/>
  <w15:docId w15:val="{3232F8E2-BCB8-449A-BC1A-8B040240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E20"/>
  </w:style>
  <w:style w:type="paragraph" w:styleId="2">
    <w:name w:val="heading 2"/>
    <w:basedOn w:val="a0"/>
    <w:next w:val="a"/>
    <w:link w:val="20"/>
    <w:uiPriority w:val="9"/>
    <w:qFormat/>
    <w:rsid w:val="009B6E20"/>
    <w:pPr>
      <w:numPr>
        <w:ilvl w:val="1"/>
        <w:numId w:val="1"/>
      </w:numPr>
      <w:spacing w:line="360" w:lineRule="auto"/>
      <w:outlineLvl w:val="1"/>
    </w:pPr>
    <w:rPr>
      <w:rFonts w:ascii="Times New Roman" w:eastAsia="Times New Roman" w:hAnsi="Times New Roman" w:cs="Times New Roman"/>
      <w:color w:val="0D0D0D" w:themeColor="text1" w:themeTint="F2"/>
      <w:sz w:val="28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9B6E20"/>
    <w:rPr>
      <w:rFonts w:ascii="Times New Roman" w:eastAsia="Times New Roman" w:hAnsi="Times New Roman" w:cs="Times New Roman"/>
      <w:color w:val="0D0D0D" w:themeColor="text1" w:themeTint="F2"/>
      <w:sz w:val="28"/>
      <w:szCs w:val="27"/>
    </w:rPr>
  </w:style>
  <w:style w:type="paragraph" w:styleId="a4">
    <w:name w:val="footnote text"/>
    <w:basedOn w:val="a"/>
    <w:link w:val="a5"/>
    <w:uiPriority w:val="99"/>
    <w:unhideWhenUsed/>
    <w:rsid w:val="009B6E2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9B6E20"/>
    <w:rPr>
      <w:sz w:val="20"/>
      <w:szCs w:val="20"/>
    </w:rPr>
  </w:style>
  <w:style w:type="character" w:styleId="a6">
    <w:name w:val="footnote reference"/>
    <w:basedOn w:val="a1"/>
    <w:uiPriority w:val="99"/>
    <w:unhideWhenUsed/>
    <w:rsid w:val="009B6E20"/>
    <w:rPr>
      <w:vertAlign w:val="superscript"/>
    </w:rPr>
  </w:style>
  <w:style w:type="table" w:customStyle="1" w:styleId="1">
    <w:name w:val="Сетка таблицы1"/>
    <w:basedOn w:val="a2"/>
    <w:next w:val="a7"/>
    <w:uiPriority w:val="59"/>
    <w:rsid w:val="009B6E20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 Paragraph"/>
    <w:basedOn w:val="a"/>
    <w:uiPriority w:val="34"/>
    <w:qFormat/>
    <w:rsid w:val="009B6E20"/>
    <w:pPr>
      <w:ind w:left="720"/>
      <w:contextualSpacing/>
    </w:pPr>
  </w:style>
  <w:style w:type="table" w:styleId="a7">
    <w:name w:val="Table Grid"/>
    <w:basedOn w:val="a2"/>
    <w:uiPriority w:val="39"/>
    <w:rsid w:val="009B6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Есапова</dc:creator>
  <cp:keywords/>
  <dc:description/>
  <cp:lastModifiedBy>Альбина Фазлеева</cp:lastModifiedBy>
  <cp:revision>5</cp:revision>
  <dcterms:created xsi:type="dcterms:W3CDTF">2025-06-26T12:09:00Z</dcterms:created>
  <dcterms:modified xsi:type="dcterms:W3CDTF">2025-07-24T10:06:00Z</dcterms:modified>
</cp:coreProperties>
</file>